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2FD4" w14:textId="6789C30D" w:rsidR="002E141A" w:rsidRDefault="002E141A" w:rsidP="002E141A">
      <w:pPr>
        <w:spacing w:before="100" w:beforeAutospacing="1" w:after="100" w:afterAutospacing="1"/>
        <w:ind w:left="360"/>
        <w:rPr>
          <w:b/>
          <w:bCs/>
          <w:color w:val="000000"/>
          <w:sz w:val="24"/>
          <w:szCs w:val="24"/>
          <w:lang w:val="pt-PT"/>
          <w14:ligatures w14:val="none"/>
        </w:rPr>
      </w:pPr>
      <w:r>
        <w:rPr>
          <w:b/>
          <w:bCs/>
          <w:color w:val="000000"/>
          <w:sz w:val="24"/>
          <w:szCs w:val="24"/>
          <w:lang w:val="pt-PT"/>
          <w14:ligatures w14:val="none"/>
        </w:rPr>
        <w:t>Situacije na terenu</w:t>
      </w:r>
    </w:p>
    <w:p w14:paraId="49CCF23E" w14:textId="77777777" w:rsidR="002E141A" w:rsidRDefault="002E141A" w:rsidP="002E141A">
      <w:pPr>
        <w:spacing w:before="100" w:beforeAutospacing="1" w:after="100" w:afterAutospacing="1"/>
        <w:ind w:left="360"/>
        <w:rPr>
          <w:b/>
          <w:bCs/>
          <w:color w:val="000000"/>
          <w:sz w:val="24"/>
          <w:szCs w:val="24"/>
          <w:lang w:val="pt-PT"/>
          <w14:ligatures w14:val="none"/>
        </w:rPr>
      </w:pPr>
    </w:p>
    <w:p w14:paraId="4AA8ECA9" w14:textId="48719E26" w:rsidR="00D632CC" w:rsidRPr="002E141A" w:rsidRDefault="00D632CC" w:rsidP="002E141A">
      <w:pPr>
        <w:spacing w:before="100" w:beforeAutospacing="1" w:after="100" w:afterAutospacing="1"/>
        <w:ind w:left="360"/>
        <w:rPr>
          <w:b/>
          <w:bCs/>
          <w:color w:val="000000"/>
          <w:sz w:val="24"/>
          <w:szCs w:val="24"/>
          <w:lang w:val="sr-Latn-RS"/>
          <w14:ligatures w14:val="none"/>
        </w:rPr>
      </w:pPr>
      <w:r w:rsidRPr="002E141A">
        <w:rPr>
          <w:b/>
          <w:bCs/>
          <w:color w:val="000000"/>
          <w:sz w:val="24"/>
          <w:szCs w:val="24"/>
          <w:lang w:val="pt-PT"/>
          <w14:ligatures w14:val="none"/>
        </w:rPr>
        <w:t>U situaciji kada je nosioc gazdinstva preminuo a naslednici prodali kuću i zemlju i na toj adresi živi drugo novo gazdinstvo koje obrađuje zemljište promeniti identifikacion</w:t>
      </w:r>
      <w:r w:rsidR="001530DE" w:rsidRPr="002E141A">
        <w:rPr>
          <w:b/>
          <w:bCs/>
          <w:color w:val="000000"/>
          <w:sz w:val="24"/>
          <w:szCs w:val="24"/>
          <w:lang w:val="pt-PT"/>
          <w14:ligatures w14:val="none"/>
        </w:rPr>
        <w:t>e</w:t>
      </w:r>
      <w:r w:rsidRPr="002E141A">
        <w:rPr>
          <w:b/>
          <w:bCs/>
          <w:color w:val="000000"/>
          <w:sz w:val="24"/>
          <w:szCs w:val="24"/>
          <w:lang w:val="pt-PT"/>
          <w14:ligatures w14:val="none"/>
        </w:rPr>
        <w:t xml:space="preserve"> poda</w:t>
      </w:r>
      <w:r w:rsidR="001530DE" w:rsidRPr="002E141A">
        <w:rPr>
          <w:b/>
          <w:bCs/>
          <w:color w:val="000000"/>
          <w:sz w:val="24"/>
          <w:szCs w:val="24"/>
          <w:lang w:val="pt-PT"/>
          <w14:ligatures w14:val="none"/>
        </w:rPr>
        <w:t xml:space="preserve">tke </w:t>
      </w:r>
      <w:r w:rsidRPr="002E141A">
        <w:rPr>
          <w:b/>
          <w:bCs/>
          <w:color w:val="000000"/>
          <w:sz w:val="24"/>
          <w:szCs w:val="24"/>
          <w:lang w:val="pt-PT"/>
          <w14:ligatures w14:val="none"/>
        </w:rPr>
        <w:t xml:space="preserve"> i takvo gazdinstvo  popisati</w:t>
      </w:r>
      <w:r w:rsidR="001530DE" w:rsidRPr="002E141A">
        <w:rPr>
          <w:b/>
          <w:bCs/>
          <w:color w:val="000000"/>
          <w:sz w:val="24"/>
          <w:szCs w:val="24"/>
          <w:lang w:val="pt-PT"/>
          <w14:ligatures w14:val="none"/>
        </w:rPr>
        <w:t xml:space="preserve"> šifra odziva 1</w:t>
      </w:r>
    </w:p>
    <w:p w14:paraId="5E8A6E2A" w14:textId="378521C0" w:rsidR="00EA1A7B" w:rsidRPr="001530DE" w:rsidRDefault="001530DE" w:rsidP="00A049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  <w:r w:rsidRPr="001530DE">
        <w:rPr>
          <w:b/>
          <w:bCs/>
          <w:color w:val="000000"/>
          <w:sz w:val="24"/>
          <w:szCs w:val="24"/>
          <w:lang w:val="pt-PT"/>
          <w14:ligatures w14:val="none"/>
        </w:rPr>
        <w:t>Gleda se adresa iz adresara, ko živi na toj adresi, prvo se traži lice iz adresara, ako njega nema traži se naslednik</w:t>
      </w:r>
      <w:r>
        <w:rPr>
          <w:b/>
          <w:bCs/>
          <w:color w:val="000000"/>
          <w:sz w:val="24"/>
          <w:szCs w:val="24"/>
          <w:lang w:val="pt-PT"/>
          <w14:ligatures w14:val="none"/>
        </w:rPr>
        <w:t>, ako ni njega nema gleda se ko tu sada živi i da li se bavi poljoprivredom.</w:t>
      </w:r>
    </w:p>
    <w:p w14:paraId="787ACCB6" w14:textId="77777777" w:rsidR="00967EBB" w:rsidRPr="00967EBB" w:rsidRDefault="00967EBB" w:rsidP="00967E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FF0000"/>
          <w:lang w:val="sr-Latn-RS"/>
          <w14:ligatures w14:val="none"/>
        </w:rPr>
      </w:pPr>
      <w:r w:rsidRPr="00967EBB">
        <w:rPr>
          <w:color w:val="FF0000"/>
          <w:lang w:val="sr-Latn-RS"/>
          <w14:ligatures w14:val="none"/>
        </w:rPr>
        <w:t>Ako se domaćinstvo koje je kupilo kuću ne bavi poljoprivrednom proizvodnjom</w:t>
      </w:r>
      <w:r w:rsidRPr="00967EBB">
        <w:rPr>
          <w:color w:val="FF0000"/>
          <w:sz w:val="24"/>
          <w:szCs w:val="24"/>
          <w:lang w:val="sr-Latn-RS"/>
          <w14:ligatures w14:val="none"/>
        </w:rPr>
        <w:t xml:space="preserve"> niti iko obrađuje zemljište matičnog gazdinstva</w:t>
      </w:r>
      <w:r w:rsidRPr="00967EBB">
        <w:rPr>
          <w:color w:val="FF0000"/>
          <w:lang w:val="sr-Latn-RS"/>
          <w14:ligatures w14:val="none"/>
        </w:rPr>
        <w:t xml:space="preserve"> ne menjaju se identifikacioni podaci nego se stavlja odziv 2.</w:t>
      </w:r>
    </w:p>
    <w:p w14:paraId="22E06B26" w14:textId="77777777" w:rsidR="001530DE" w:rsidRPr="001530DE" w:rsidRDefault="001530DE" w:rsidP="001530DE">
      <w:pPr>
        <w:pStyle w:val="ListParagraph"/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</w:p>
    <w:p w14:paraId="0CCCE578" w14:textId="6739565D" w:rsidR="00D632CC" w:rsidRDefault="001530DE" w:rsidP="00EA1A7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  <w:r w:rsidRPr="001530DE">
        <w:rPr>
          <w:b/>
          <w:bCs/>
          <w:color w:val="000000"/>
          <w:sz w:val="24"/>
          <w:szCs w:val="24"/>
          <w:lang w:val="sr-Latn-RS"/>
          <w14:ligatures w14:val="none"/>
        </w:rPr>
        <w:t>Šifra odziva 4 se unosi samo kod napuštene kuće gde niko ne živi</w:t>
      </w:r>
      <w:r w:rsidR="00967EBB">
        <w:rPr>
          <w:b/>
          <w:bCs/>
          <w:color w:val="000000"/>
          <w:sz w:val="24"/>
          <w:szCs w:val="24"/>
          <w:lang w:val="sr-Latn-RS"/>
          <w14:ligatures w14:val="none"/>
        </w:rPr>
        <w:t xml:space="preserve"> i gde se ne može dobiti informacija o naslednicima.</w:t>
      </w:r>
    </w:p>
    <w:p w14:paraId="4F00271F" w14:textId="77777777" w:rsidR="001530DE" w:rsidRPr="001530DE" w:rsidRDefault="001530DE" w:rsidP="001530DE">
      <w:pPr>
        <w:pStyle w:val="ListParagraph"/>
        <w:rPr>
          <w:b/>
          <w:bCs/>
          <w:color w:val="000000"/>
          <w:sz w:val="24"/>
          <w:szCs w:val="24"/>
          <w:lang w:val="sr-Latn-RS"/>
          <w14:ligatures w14:val="none"/>
        </w:rPr>
      </w:pPr>
    </w:p>
    <w:p w14:paraId="1AB93A59" w14:textId="7DE06323" w:rsidR="001530DE" w:rsidRDefault="001530DE" w:rsidP="00EA1A7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  <w:r>
        <w:rPr>
          <w:b/>
          <w:bCs/>
          <w:color w:val="000000"/>
          <w:sz w:val="24"/>
          <w:szCs w:val="24"/>
          <w:lang w:val="sr-Latn-RS"/>
          <w14:ligatures w14:val="none"/>
        </w:rPr>
        <w:t>Nema dodavanja novih gazdinstava ali postoji mogućnost deobe gazdinstva ako je realna i opravdana,</w:t>
      </w:r>
    </w:p>
    <w:p w14:paraId="77F77DCF" w14:textId="77777777" w:rsidR="001530DE" w:rsidRPr="001530DE" w:rsidRDefault="001530DE" w:rsidP="001530DE">
      <w:pPr>
        <w:pStyle w:val="ListParagraph"/>
        <w:rPr>
          <w:b/>
          <w:bCs/>
          <w:color w:val="000000"/>
          <w:sz w:val="24"/>
          <w:szCs w:val="24"/>
          <w:lang w:val="sr-Latn-RS"/>
          <w14:ligatures w14:val="none"/>
        </w:rPr>
      </w:pPr>
    </w:p>
    <w:p w14:paraId="7F2CE26D" w14:textId="417D0EF7" w:rsidR="001530DE" w:rsidRDefault="001530DE" w:rsidP="00EA1A7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  <w:r>
        <w:rPr>
          <w:b/>
          <w:bCs/>
          <w:color w:val="000000"/>
          <w:sz w:val="24"/>
          <w:szCs w:val="24"/>
          <w:lang w:val="sr-Latn-RS"/>
          <w14:ligatures w14:val="none"/>
        </w:rPr>
        <w:t>Postoji mogućnost promene pravnog statusa gazdinstva.</w:t>
      </w:r>
    </w:p>
    <w:p w14:paraId="012F457B" w14:textId="77777777" w:rsidR="001530DE" w:rsidRPr="001530DE" w:rsidRDefault="001530DE" w:rsidP="001530DE">
      <w:pPr>
        <w:pStyle w:val="ListParagraph"/>
        <w:rPr>
          <w:b/>
          <w:bCs/>
          <w:color w:val="000000"/>
          <w:sz w:val="24"/>
          <w:szCs w:val="24"/>
          <w:lang w:val="sr-Latn-RS"/>
          <w14:ligatures w14:val="none"/>
        </w:rPr>
      </w:pPr>
    </w:p>
    <w:p w14:paraId="15F55E4C" w14:textId="28097B3A" w:rsidR="001530DE" w:rsidRDefault="001530DE" w:rsidP="00EA1A7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sr-Latn-RS"/>
          <w14:ligatures w14:val="none"/>
        </w:rPr>
      </w:pPr>
      <w:r>
        <w:rPr>
          <w:b/>
          <w:bCs/>
          <w:color w:val="000000"/>
          <w:sz w:val="24"/>
          <w:szCs w:val="24"/>
          <w:lang w:val="sr-Latn-RS"/>
          <w14:ligatures w14:val="none"/>
        </w:rPr>
        <w:t>Postoji mogućnost da se neko gazdinstvo preraspodelom dodeli nekom drugom popisivaču</w:t>
      </w:r>
    </w:p>
    <w:p w14:paraId="468E1E93" w14:textId="77777777" w:rsidR="00967EBB" w:rsidRPr="00967EBB" w:rsidRDefault="00967EBB" w:rsidP="00967EBB">
      <w:pPr>
        <w:pStyle w:val="ListParagraph"/>
        <w:rPr>
          <w:b/>
          <w:bCs/>
          <w:color w:val="000000"/>
          <w:sz w:val="24"/>
          <w:szCs w:val="24"/>
          <w:lang w:val="sr-Latn-RS"/>
          <w14:ligatures w14:val="none"/>
        </w:rPr>
      </w:pPr>
    </w:p>
    <w:p w14:paraId="546970F9" w14:textId="77777777" w:rsidR="00967EBB" w:rsidRPr="00906BC6" w:rsidRDefault="00967EBB" w:rsidP="00967EBB">
      <w:pPr>
        <w:pStyle w:val="ListParagraph"/>
        <w:numPr>
          <w:ilvl w:val="0"/>
          <w:numId w:val="1"/>
        </w:numPr>
        <w:rPr>
          <w:b/>
          <w:bCs/>
          <w:lang w:val="pt-PT"/>
        </w:rPr>
      </w:pPr>
      <w:r w:rsidRPr="00906BC6">
        <w:rPr>
          <w:b/>
          <w:bCs/>
          <w:lang w:val="pt-PT"/>
        </w:rPr>
        <w:t>Čovek je umro u aprilu mesecu 2023. godine, bavio se poljoprivredom imao je biljnu proizvodnju, registrovano gazdinstvo, živeo je  sam na Čeneju.</w:t>
      </w:r>
    </w:p>
    <w:p w14:paraId="6C1FE7A2" w14:textId="77777777" w:rsidR="00967EBB" w:rsidRPr="00DB276F" w:rsidRDefault="00967EBB" w:rsidP="00967EBB">
      <w:pPr>
        <w:rPr>
          <w:b/>
          <w:bCs/>
          <w:lang w:val="pt-PT"/>
        </w:rPr>
      </w:pPr>
      <w:r w:rsidRPr="00DB276F">
        <w:rPr>
          <w:b/>
          <w:bCs/>
          <w:lang w:val="pt-PT"/>
        </w:rPr>
        <w:t>Zemlju je nasledila ćerka ostavinskom raspravom u toku leta, ćerka sa svojom porodicom živi u Novom Sadu, (drugom naseljenom mestu) nema je u adresaru, kako postupiti?</w:t>
      </w:r>
    </w:p>
    <w:p w14:paraId="70873E74" w14:textId="77777777" w:rsidR="00967EBB" w:rsidRPr="00BC3220" w:rsidRDefault="00967EBB" w:rsidP="00967EBB">
      <w:pPr>
        <w:rPr>
          <w:color w:val="FF0000"/>
          <w:lang w:val="pt-PT"/>
        </w:rPr>
      </w:pPr>
      <w:r w:rsidRPr="00BC3220">
        <w:rPr>
          <w:color w:val="FF0000"/>
          <w:lang w:val="pt-PT"/>
        </w:rPr>
        <w:t>Ukoliko neko (npr. komšija) može da kaže gde se nalazi ćerka (adresa, telefon), onda ćerkine podatke popisivač dostavlja OK, OK dostavlja RK, a RK treba da ustanovi kom popisivaču pripada (slučaj kada se ćerka ne nalazi na teritoriji istog OK). Ako ćerka stanuje na teritoriji istog OK onda  OK prebacuje gazdinstvo iz jednog u dugi adresar (kod drugog popisivača).</w:t>
      </w:r>
    </w:p>
    <w:p w14:paraId="0F73DADC" w14:textId="77777777" w:rsidR="00967EBB" w:rsidRPr="00BC3220" w:rsidRDefault="00967EBB" w:rsidP="00967EBB">
      <w:pPr>
        <w:rPr>
          <w:color w:val="FF0000"/>
          <w:lang w:val="pt-PT"/>
        </w:rPr>
      </w:pPr>
      <w:r w:rsidRPr="00BC3220">
        <w:rPr>
          <w:color w:val="FF0000"/>
          <w:lang w:val="pt-PT"/>
        </w:rPr>
        <w:t>Ukoliko se ćerka nalazi kod drugog RK dostaviti podatke Odeljenju poljoprivrede.</w:t>
      </w:r>
    </w:p>
    <w:p w14:paraId="6A9FE0FE" w14:textId="6E1B8AB6" w:rsidR="00967EBB" w:rsidRDefault="00967EBB" w:rsidP="00967EBB">
      <w:pPr>
        <w:rPr>
          <w:color w:val="FF0000"/>
          <w:lang w:val="pt-PT"/>
        </w:rPr>
      </w:pPr>
      <w:r w:rsidRPr="00BC3220">
        <w:rPr>
          <w:color w:val="FF0000"/>
          <w:lang w:val="pt-PT"/>
        </w:rPr>
        <w:t xml:space="preserve">Ukoliko se ne zna gde se nalazi ćerka, popisivač samo kaže da je očevo gazdinstvo ugašeno. </w:t>
      </w:r>
    </w:p>
    <w:p w14:paraId="7DF254D6" w14:textId="77777777" w:rsidR="00967EBB" w:rsidRDefault="00967EBB" w:rsidP="00967EBB">
      <w:pPr>
        <w:rPr>
          <w:color w:val="FF0000"/>
          <w:lang w:val="pt-PT"/>
        </w:rPr>
      </w:pPr>
    </w:p>
    <w:p w14:paraId="6B19AC79" w14:textId="77777777" w:rsidR="00967EBB" w:rsidRPr="00642A5C" w:rsidRDefault="00967EBB" w:rsidP="00967E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  <w:sz w:val="24"/>
          <w:szCs w:val="24"/>
          <w:lang w:val="pt-PT"/>
          <w14:ligatures w14:val="none"/>
        </w:rPr>
      </w:pPr>
      <w:r w:rsidRPr="00642A5C">
        <w:rPr>
          <w:b/>
          <w:bCs/>
          <w:color w:val="000000"/>
          <w:sz w:val="24"/>
          <w:szCs w:val="24"/>
          <w:lang w:val="pt-PT"/>
          <w14:ligatures w14:val="none"/>
        </w:rPr>
        <w:t> Nosioc gazdinstva je preminuo, njegovi naslednici su prodali kuću sa okućnicom, naslednik živi na drugoj adresi i obrađuje zemljište  a nije u adresaru,  da  li se kod naslednika menjaju  identifikacioni podaci i popisuje se pod istim  PIG   brojem ? a  novo gazdinstvo na datoj adresi da li se  popisuje? </w:t>
      </w:r>
    </w:p>
    <w:p w14:paraId="52FA90E5" w14:textId="0B54DFB3" w:rsidR="00967EBB" w:rsidRDefault="00967EBB" w:rsidP="00967EBB">
      <w:pPr>
        <w:spacing w:before="100" w:beforeAutospacing="1" w:after="100" w:afterAutospacing="1"/>
        <w:rPr>
          <w:color w:val="FF0000"/>
          <w:lang w:val="pt-PT"/>
          <w14:ligatures w14:val="none"/>
        </w:rPr>
      </w:pPr>
      <w:r>
        <w:rPr>
          <w:color w:val="FF0000"/>
          <w:lang w:val="pt-PT"/>
          <w14:ligatures w14:val="none"/>
        </w:rPr>
        <w:t xml:space="preserve">Na datoj adresi popisuje se novo gazdinstvo  koje je kupilo kuću ako se bavi poljoprivredom (makar samo proizvodilo za sebe na okućnici) i menjaju ID podaci. Ako samo jedan popisivač popisuje to naselje, a </w:t>
      </w:r>
      <w:r>
        <w:rPr>
          <w:color w:val="FF0000"/>
          <w:lang w:val="pt-PT"/>
          <w14:ligatures w14:val="none"/>
        </w:rPr>
        <w:lastRenderedPageBreak/>
        <w:t>naslednik je u tom naselju, potrebno je da se naslednik popiše (dodaje se matičnom PIG-u pod rednim brojem 1 i menjaju iD podaci, kao kad se gazdinstvo podelilo). Ako naselje popisuje više popisivača obavestiti OK da prenese popisivaču u čijem je adresaru da ga popiše vodeći računa i o nasledstvu. Ako se naslednik ne nalazi ni u jednom od adresara drugih popisivača, onda ga popisivač nalazi u tom naselju i popisuje (kao da je podeljeno gazdinstvo</w:t>
      </w:r>
      <w:r w:rsidR="004D5024">
        <w:rPr>
          <w:color w:val="FF0000"/>
          <w:lang w:val="pt-PT"/>
          <w14:ligatures w14:val="none"/>
        </w:rPr>
        <w:t xml:space="preserve">). </w:t>
      </w:r>
      <w:r>
        <w:rPr>
          <w:color w:val="FF0000"/>
          <w:lang w:val="pt-PT"/>
          <w14:ligatures w14:val="none"/>
        </w:rPr>
        <w:t>Ako se domaćinstvo koje je kupilo kuću na toj adresi ne bavi poljoprivrednom proizvodnjom, onda se pod tim PIG-om popunjavaju samo podaci o nasledniku koji nastavlja da obrađuje zemljište. Ako naslednik nije na teritoriji koju pokriva OK onda OK o tome obaveštava RK.</w:t>
      </w:r>
    </w:p>
    <w:p w14:paraId="0AF989D2" w14:textId="77777777" w:rsidR="00967EBB" w:rsidRPr="00967EBB" w:rsidRDefault="00967EBB" w:rsidP="00967EBB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val="pt-PT"/>
          <w14:ligatures w14:val="none"/>
        </w:rPr>
      </w:pPr>
    </w:p>
    <w:p w14:paraId="18F18DC3" w14:textId="1AA8109F" w:rsidR="002E141A" w:rsidRDefault="002E141A" w:rsidP="002E141A">
      <w:pPr>
        <w:pStyle w:val="ListParagraph"/>
        <w:numPr>
          <w:ilvl w:val="0"/>
          <w:numId w:val="3"/>
        </w:numPr>
        <w:contextualSpacing w:val="0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Ako je čovek  preminuo, a nalazi se u adresaru, na toj adresi živi njegova žena koja se više ne bavi poljoprivredom dala je zemlju u zakup, nema stoku ni okućnicu da li je to šifra 4 s obzirom da nije napuštena kuća, ili je šifra  2 ali pošto ne mogu da se promene identifikacioni podaci te žene, da li ostaviti ime čoveka koji je preminuo i staviti šifru 4 ili šifru 2?</w:t>
      </w:r>
    </w:p>
    <w:p w14:paraId="05D8235F" w14:textId="77777777" w:rsidR="002E141A" w:rsidRDefault="002E141A" w:rsidP="002E141A">
      <w:pPr>
        <w:rPr>
          <w:lang w:val="sr-Latn-RS"/>
        </w:rPr>
      </w:pPr>
    </w:p>
    <w:p w14:paraId="4FD1A976" w14:textId="77777777" w:rsidR="002E141A" w:rsidRDefault="002E141A" w:rsidP="002E141A">
      <w:pPr>
        <w:ind w:left="360"/>
        <w:rPr>
          <w:color w:val="FF0000"/>
          <w:lang w:val="pt-PT"/>
        </w:rPr>
      </w:pPr>
      <w:r>
        <w:rPr>
          <w:color w:val="FF0000"/>
          <w:lang w:val="sr-Latn-RS"/>
        </w:rPr>
        <w:t xml:space="preserve">S obzirom na to da je nosilac gazdinstva preminuo, kuća nije napuštena jer u njoj živi žena I niko se ne bavi poljoprivrednom prozivodnjom (data zemlja u zakup, ne gaji stoku…) , za to gazdinstvo obeležiti       odziv 2- Gazdinstvo se ne bavi poljoprivrednom proizvodnjom. Identifikacioni podaci će, svakako, ostati isti s obzirom na to da aplikacija ne dozvoljava izmenu kada se upiše odziv 2. </w:t>
      </w:r>
    </w:p>
    <w:p w14:paraId="395EE551" w14:textId="77777777" w:rsidR="002E141A" w:rsidRDefault="002E141A" w:rsidP="002E141A">
      <w:pPr>
        <w:ind w:left="360"/>
        <w:rPr>
          <w:lang w:val="pt-PT"/>
        </w:rPr>
      </w:pPr>
    </w:p>
    <w:p w14:paraId="089018EA" w14:textId="77777777" w:rsidR="002E141A" w:rsidRDefault="002E141A" w:rsidP="002E141A">
      <w:pPr>
        <w:pStyle w:val="ListParagraph"/>
        <w:numPr>
          <w:ilvl w:val="0"/>
          <w:numId w:val="3"/>
        </w:numPr>
        <w:contextualSpacing w:val="0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Kada je čovek preminuo, na toj adresi živi novo domaćinstvo koje se ne bavi poljoprivredom a naslednik živi na drugom kraju sela, nije ni u jednom adresaru a nalazi se  u popisnom krugu drugog popisivača, ko treba da  popiše tog naslednika da li popisivač koji je popisivao matično gazdinstvo ( da promeni identifikacione podatke i adresu sedišta)  ili popisivaču u čijem se popisnom krugu po adresi stanovanja nalazi taj naslednik treba prebaciti taj pig?</w:t>
      </w:r>
    </w:p>
    <w:p w14:paraId="1B187D3C" w14:textId="77777777" w:rsidR="002E141A" w:rsidRDefault="002E141A" w:rsidP="002E141A">
      <w:pPr>
        <w:pStyle w:val="ListParagraph"/>
        <w:rPr>
          <w:lang w:val="sr-Latn-RS"/>
        </w:rPr>
      </w:pPr>
    </w:p>
    <w:p w14:paraId="1589316E" w14:textId="77777777" w:rsidR="002E141A" w:rsidRDefault="002E141A" w:rsidP="002E141A">
      <w:pPr>
        <w:ind w:left="360"/>
        <w:rPr>
          <w:color w:val="FF0000"/>
          <w:lang w:val="sr-Latn-RS"/>
        </w:rPr>
      </w:pPr>
      <w:r>
        <w:rPr>
          <w:color w:val="FF0000"/>
          <w:lang w:val="sr-Latn-RS"/>
        </w:rPr>
        <w:t xml:space="preserve">U ovom slučaju treba postupiti na sledeći način: s obzirom na to da se upitnik  bez unetih obaveznih polja ne može poslati na server, najbolje je taj upitnik </w:t>
      </w:r>
      <w:r>
        <w:rPr>
          <w:color w:val="FF0000"/>
          <w:u w:val="single"/>
          <w:lang w:val="sr-Latn-RS"/>
        </w:rPr>
        <w:t>ne dirati</w:t>
      </w:r>
      <w:r>
        <w:rPr>
          <w:color w:val="FF0000"/>
          <w:lang w:val="sr-Latn-RS"/>
        </w:rPr>
        <w:t xml:space="preserve"> odnosno ne menjati ništa u vezi sa njim, već popisivač treba opštinskom kordinatoru da javi (putem mejla ili telefona) PIG tog gazdinstva kao i adresne podatke za naslednika  kako bi se to gazdinstvo prenelo na drugog popisivača. </w:t>
      </w:r>
    </w:p>
    <w:p w14:paraId="4B39F924" w14:textId="77777777" w:rsidR="002E141A" w:rsidRDefault="002E141A" w:rsidP="002E141A">
      <w:pPr>
        <w:ind w:left="360"/>
        <w:rPr>
          <w:b/>
          <w:bCs/>
          <w:color w:val="FF0000"/>
          <w:lang w:val="sr-Latn-RS"/>
        </w:rPr>
      </w:pPr>
      <w:r>
        <w:rPr>
          <w:b/>
          <w:bCs/>
          <w:color w:val="FF0000"/>
          <w:lang w:val="sr-Latn-RS"/>
        </w:rPr>
        <w:t xml:space="preserve">Dopuna: Ukoliko se gazdinstvo nalazi </w:t>
      </w:r>
      <w:r>
        <w:rPr>
          <w:b/>
          <w:bCs/>
          <w:color w:val="FF0000"/>
          <w:u w:val="single"/>
          <w:lang w:val="sr-Latn-RS"/>
        </w:rPr>
        <w:t xml:space="preserve">daleko </w:t>
      </w:r>
      <w:r>
        <w:rPr>
          <w:b/>
          <w:bCs/>
          <w:color w:val="FF0000"/>
          <w:lang w:val="sr-Latn-RS"/>
        </w:rPr>
        <w:t>od njegove teritorije (naselja) koju popisuje postupiti  kao što je opisano u odgovoru na pitanje 2, međutim, ukoliko se nalazi blizu, popisivač može sam da izvrši popisivanje gazdinstva naslednika u dogovoru sa opštinskim koordinatorom. Napominjemo da opštinski koordinator mora da prethodno proveri da li se adresa naslednika možda nalazi u adresaru nekog drugog popisivača.</w:t>
      </w:r>
    </w:p>
    <w:p w14:paraId="0A17AC0E" w14:textId="77777777" w:rsidR="002E141A" w:rsidRDefault="002E141A" w:rsidP="002E141A">
      <w:pPr>
        <w:ind w:left="360"/>
        <w:rPr>
          <w:b/>
          <w:bCs/>
          <w:color w:val="FF0000"/>
          <w:lang w:val="sr-Latn-RS"/>
        </w:rPr>
      </w:pPr>
    </w:p>
    <w:p w14:paraId="6A1A207A" w14:textId="77777777" w:rsidR="00BC3220" w:rsidRPr="00DB276F" w:rsidRDefault="00BC3220" w:rsidP="00BC3220">
      <w:pPr>
        <w:rPr>
          <w:b/>
          <w:bCs/>
          <w:lang w:val="pt-PT"/>
        </w:rPr>
      </w:pPr>
    </w:p>
    <w:p w14:paraId="1E88604B" w14:textId="77777777" w:rsidR="002E141A" w:rsidRDefault="002E141A" w:rsidP="002E141A">
      <w:pPr>
        <w:pStyle w:val="ListParagraph"/>
        <w:numPr>
          <w:ilvl w:val="0"/>
          <w:numId w:val="4"/>
        </w:numPr>
        <w:contextualSpacing w:val="0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Kod pitanja 2. u poglavlju Radna snaga i aktivnosti gazdinstva: Koliko je dana i sati lice obavljalo polj.aktivnost na gazdinstvu, interesuje nas da li postoji ograničenje kod broja dana i sati koje je lice provelo za obavljanje poslova u situaciji gde lice obavlja neku minimalnu delatnost , naprimer ima samo 20 komada kokošaka i sl.</w:t>
      </w:r>
    </w:p>
    <w:p w14:paraId="70E2E972" w14:textId="77777777" w:rsidR="002E141A" w:rsidRDefault="002E141A" w:rsidP="002E141A">
      <w:pPr>
        <w:ind w:left="720"/>
        <w:rPr>
          <w:color w:val="FF0000"/>
          <w:lang w:val="sr-Latn-RS"/>
        </w:rPr>
      </w:pPr>
    </w:p>
    <w:p w14:paraId="4C22B033" w14:textId="77777777" w:rsidR="002E141A" w:rsidRDefault="002E141A" w:rsidP="002E141A">
      <w:pPr>
        <w:rPr>
          <w:color w:val="FF0000"/>
          <w:lang w:val="sr-Latn-RS"/>
        </w:rPr>
      </w:pPr>
      <w:r>
        <w:rPr>
          <w:color w:val="FF0000"/>
          <w:lang w:val="sr-Latn-RS"/>
        </w:rPr>
        <w:t>Ne postoji ograničenje za minimalno vreme obavljanje poljoprivrednih aktivnosti, osim ukoliko je vreme bavljenja poljoprivredom 0, kada se podaci o licu ni ne unose u tabelu o radnoj snazi.</w:t>
      </w:r>
    </w:p>
    <w:p w14:paraId="69CE830B" w14:textId="77777777" w:rsidR="002E141A" w:rsidRDefault="002E141A" w:rsidP="002E141A">
      <w:pPr>
        <w:rPr>
          <w:color w:val="FF0000"/>
          <w:lang w:val="sr-Latn-RS"/>
        </w:rPr>
      </w:pPr>
    </w:p>
    <w:p w14:paraId="32863A21" w14:textId="77777777" w:rsidR="002E141A" w:rsidRDefault="002E141A" w:rsidP="002E141A">
      <w:pPr>
        <w:rPr>
          <w:color w:val="FF0000"/>
          <w:lang w:val="sr-Latn-RS"/>
        </w:rPr>
      </w:pPr>
    </w:p>
    <w:p w14:paraId="29682FFC" w14:textId="77777777" w:rsidR="00DB276F" w:rsidRPr="002E141A" w:rsidRDefault="00DB276F" w:rsidP="00BC3220">
      <w:pPr>
        <w:rPr>
          <w:lang w:val="sr-Latn-RS"/>
        </w:rPr>
      </w:pPr>
    </w:p>
    <w:sectPr w:rsidR="00DB276F" w:rsidRPr="002E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7A67" w14:textId="77777777" w:rsidR="00581E12" w:rsidRDefault="00581E12" w:rsidP="00BC3220">
      <w:r>
        <w:separator/>
      </w:r>
    </w:p>
  </w:endnote>
  <w:endnote w:type="continuationSeparator" w:id="0">
    <w:p w14:paraId="4EF23249" w14:textId="77777777" w:rsidR="00581E12" w:rsidRDefault="00581E12" w:rsidP="00BC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EFCF" w14:textId="77777777" w:rsidR="00581E12" w:rsidRDefault="00581E12" w:rsidP="00BC3220">
      <w:r>
        <w:separator/>
      </w:r>
    </w:p>
  </w:footnote>
  <w:footnote w:type="continuationSeparator" w:id="0">
    <w:p w14:paraId="6695D6FA" w14:textId="77777777" w:rsidR="00581E12" w:rsidRDefault="00581E12" w:rsidP="00BC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72E"/>
    <w:multiLevelType w:val="hybridMultilevel"/>
    <w:tmpl w:val="43AED6DA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7E35"/>
    <w:multiLevelType w:val="hybridMultilevel"/>
    <w:tmpl w:val="ABD4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2E69"/>
    <w:multiLevelType w:val="hybridMultilevel"/>
    <w:tmpl w:val="43AED6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D3C26"/>
    <w:multiLevelType w:val="hybridMultilevel"/>
    <w:tmpl w:val="11BA8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37099">
    <w:abstractNumId w:val="1"/>
  </w:num>
  <w:num w:numId="2" w16cid:durableId="1113675020">
    <w:abstractNumId w:val="3"/>
  </w:num>
  <w:num w:numId="3" w16cid:durableId="615256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99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CC"/>
    <w:rsid w:val="00024742"/>
    <w:rsid w:val="00030A04"/>
    <w:rsid w:val="000B218E"/>
    <w:rsid w:val="001530DE"/>
    <w:rsid w:val="001B6FC8"/>
    <w:rsid w:val="002949E5"/>
    <w:rsid w:val="002E141A"/>
    <w:rsid w:val="004D5024"/>
    <w:rsid w:val="00581E12"/>
    <w:rsid w:val="00642A5C"/>
    <w:rsid w:val="00667696"/>
    <w:rsid w:val="00906BC6"/>
    <w:rsid w:val="00967EBB"/>
    <w:rsid w:val="009843D0"/>
    <w:rsid w:val="00A20E6B"/>
    <w:rsid w:val="00A85967"/>
    <w:rsid w:val="00AA75DC"/>
    <w:rsid w:val="00BC3220"/>
    <w:rsid w:val="00BF03AB"/>
    <w:rsid w:val="00D632CC"/>
    <w:rsid w:val="00DB276F"/>
    <w:rsid w:val="00DF1534"/>
    <w:rsid w:val="00E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0405"/>
  <w15:chartTrackingRefBased/>
  <w15:docId w15:val="{F8B009BE-C772-4529-9775-6ADF3B0B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C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20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BC3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20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EA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Saveta Pevac - Radic</dc:creator>
  <cp:keywords/>
  <dc:description/>
  <cp:lastModifiedBy>Sonja Mihoci</cp:lastModifiedBy>
  <cp:revision>2</cp:revision>
  <cp:lastPrinted>2023-09-14T07:02:00Z</cp:lastPrinted>
  <dcterms:created xsi:type="dcterms:W3CDTF">2023-09-28T10:25:00Z</dcterms:created>
  <dcterms:modified xsi:type="dcterms:W3CDTF">2023-09-28T10:25:00Z</dcterms:modified>
</cp:coreProperties>
</file>